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《沛县县级部门整体绩效评价管理办法》</w:t>
      </w:r>
    </w:p>
    <w:p>
      <w:pPr>
        <w:spacing w:line="60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起草说明</w:t>
      </w:r>
    </w:p>
    <w:p>
      <w:pPr>
        <w:spacing w:line="520" w:lineRule="exact"/>
        <w:rPr>
          <w:rFonts w:ascii="方正楷体_GBK" w:hAnsi="仿宋" w:eastAsia="方正楷体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贯彻落实《中共中央国务院关于全面实施预算绩效管理的意见》（中发〔2018〕34号）和《中共沛县县委沛县人民政府关于全面推进预算绩效管理的实施意见》（沛委发〔2019〕54号）的精神，健全预算绩效管理制度体系，</w:t>
      </w:r>
      <w:r>
        <w:rPr>
          <w:rFonts w:ascii="方正仿宋_GBK" w:hAnsi="仿宋" w:eastAsia="方正仿宋_GBK"/>
          <w:sz w:val="32"/>
          <w:szCs w:val="32"/>
        </w:rPr>
        <w:t>提高县级部门和单位整体绩效，</w:t>
      </w:r>
      <w:r>
        <w:rPr>
          <w:rFonts w:hint="eastAsia" w:ascii="方正仿宋_GBK" w:hAnsi="仿宋" w:eastAsia="方正仿宋_GBK"/>
          <w:sz w:val="32"/>
          <w:szCs w:val="32"/>
        </w:rPr>
        <w:t>建立全方位预算绩效管理机制，结合预算管理一体化规范要求和我县实际，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沛县财政局草拟</w:t>
      </w:r>
      <w:r>
        <w:rPr>
          <w:rFonts w:hint="eastAsia" w:ascii="方正仿宋_GBK" w:hAnsi="仿宋" w:eastAsia="方正仿宋_GBK"/>
          <w:sz w:val="32"/>
          <w:szCs w:val="32"/>
        </w:rPr>
        <w:t>了</w:t>
      </w:r>
      <w:r>
        <w:rPr>
          <w:rFonts w:ascii="方正仿宋_GBK" w:hAnsi="仿宋" w:eastAsia="方正仿宋_GBK"/>
          <w:sz w:val="32"/>
          <w:szCs w:val="32"/>
        </w:rPr>
        <w:t>《沛县县级部门整体绩效评价管理办法》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以下简称《办法》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），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现将起草相关情况说明如下：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一、《办法》起草背景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为深入实施预算绩效管理，提高县级部门和单位整体绩效，根据《中华人民共和国预算法》</w:t>
      </w:r>
      <w:r>
        <w:rPr>
          <w:rFonts w:hint="eastAsia" w:ascii="方正仿宋_GBK" w:hAnsi="仿宋" w:eastAsia="方正仿宋_GBK"/>
          <w:sz w:val="32"/>
          <w:szCs w:val="32"/>
        </w:rPr>
        <w:t>《中共中央国务院关于全面实施预算绩效管理的意见》（中发〔2018〕34号）和《中共沛县县委沛县人民政府关于全面推进预算绩效管理的实施意见》（沛委发〔2019〕54号）</w:t>
      </w:r>
      <w:r>
        <w:rPr>
          <w:rFonts w:ascii="方正仿宋_GBK" w:hAnsi="仿宋" w:eastAsia="方正仿宋_GBK"/>
          <w:sz w:val="32"/>
          <w:szCs w:val="32"/>
        </w:rPr>
        <w:t>等有关规定，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起草了</w:t>
      </w:r>
      <w:r>
        <w:rPr>
          <w:rFonts w:ascii="方正仿宋_GBK" w:hAnsi="仿宋" w:eastAsia="方正仿宋_GBK"/>
          <w:sz w:val="32"/>
          <w:szCs w:val="32"/>
        </w:rPr>
        <w:t>本办法。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《办法》主要内容。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《办法》共有七章二十四条，分别为“总则”、“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部门整体绩效评价的对象和内容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”、“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部门整体绩效评价指标和方法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”、“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部门整体绩效评价的组织管理与实施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”、“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部门整体绩效评价结果应用及公开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”、“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法律责任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”、“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”。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一是明确部门整体绩效评价的概念。</w:t>
      </w:r>
      <w:r>
        <w:rPr>
          <w:rFonts w:ascii="方正仿宋_GBK" w:hAnsi="仿宋" w:eastAsia="方正仿宋_GBK"/>
          <w:sz w:val="32"/>
          <w:szCs w:val="32"/>
        </w:rPr>
        <w:t>是指财政部门、预算部门和单位，依据设定的部门本级整体绩效目标和所属单位整体绩效目标（以下统称整体绩效目标），对预算收支的合规性、合理性、效率性、效益性，以及部门履职效能、可持续性等进行客观、公正的测量、分析和评判。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部门整体绩效评价的评价方式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开展部门整体绩效评价应遵循的基本原则、</w:t>
      </w:r>
      <w:r>
        <w:rPr>
          <w:rFonts w:ascii="方正仿宋_GBK" w:hAnsi="仿宋" w:eastAsia="方正仿宋_GBK"/>
          <w:sz w:val="32"/>
          <w:szCs w:val="32"/>
        </w:rPr>
        <w:t>部门整体评价的主要依据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二是明确部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门整体绩效评价的对象和内容。将</w:t>
      </w:r>
      <w:r>
        <w:rPr>
          <w:rFonts w:ascii="方正仿宋_GBK" w:hAnsi="仿宋" w:eastAsia="方正仿宋_GBK"/>
          <w:sz w:val="32"/>
          <w:szCs w:val="32"/>
        </w:rPr>
        <w:t>纳入预算管理的所有收支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作为</w:t>
      </w:r>
      <w:r>
        <w:rPr>
          <w:rFonts w:ascii="方正仿宋_GBK" w:hAnsi="仿宋" w:eastAsia="方正仿宋_GBK"/>
          <w:sz w:val="32"/>
          <w:szCs w:val="32"/>
        </w:rPr>
        <w:t>部门整体绩效评价的对象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。</w:t>
      </w:r>
      <w:r>
        <w:rPr>
          <w:rFonts w:ascii="方正仿宋_GBK" w:hAnsi="仿宋" w:eastAsia="方正仿宋_GBK"/>
          <w:sz w:val="32"/>
          <w:szCs w:val="32"/>
        </w:rPr>
        <w:t>单位自评内容主要包括年度整体预算绩效目标的完成情况，以及预算执行情况。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三是明确部门整体绩效评价指标和方法。</w:t>
      </w:r>
      <w:r>
        <w:rPr>
          <w:rFonts w:ascii="方正仿宋_GBK" w:hAnsi="仿宋" w:eastAsia="方正仿宋_GBK"/>
          <w:sz w:val="32"/>
          <w:szCs w:val="32"/>
        </w:rPr>
        <w:t>绩效评价的方法主要包括成本效益分析法、比较法、因素分析法、最低成本法、公众评判法、标杆管理法等。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四是明确部门整体绩效评价的组织管理与实施。</w:t>
      </w:r>
      <w:r>
        <w:rPr>
          <w:rFonts w:ascii="方正仿宋_GBK" w:hAnsi="仿宋" w:eastAsia="方正仿宋_GBK"/>
          <w:sz w:val="32"/>
          <w:szCs w:val="32"/>
        </w:rPr>
        <w:t>财政部门负责制定绩效评价制度办法，指导县级部门和下级财政部门开展绩效评价工作；布置绩效评价工作，对单位自评和部门评价结果进行抽查复核，督促部门充分应用自评和评价结果；根据需要组织实施财政评价，加强评价结果反馈和应用。县级部门负责制定本部门绩效评价管理办法，组织部门本级和所属单位开展自评，汇总自评结果，按要求报送和公开自评结果，加强自评结果审核和应用；具体组织实施部门评价工作，加强评价结果反馈和应用；积极配合财政部门做好评价和核查工作，落实相关整改意见。</w:t>
      </w:r>
    </w:p>
    <w:p>
      <w:pPr>
        <w:spacing w:line="520" w:lineRule="exact"/>
        <w:rPr>
          <w:rFonts w:ascii="方正仿宋_GBK" w:hAnsi="仿宋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83137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972637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F51F3"/>
    <w:multiLevelType w:val="singleLevel"/>
    <w:tmpl w:val="635F51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D"/>
    <w:rsid w:val="00036EF1"/>
    <w:rsid w:val="000606D5"/>
    <w:rsid w:val="00067863"/>
    <w:rsid w:val="00075209"/>
    <w:rsid w:val="000752C0"/>
    <w:rsid w:val="00085D8C"/>
    <w:rsid w:val="0008718A"/>
    <w:rsid w:val="000D00DE"/>
    <w:rsid w:val="000F2D5C"/>
    <w:rsid w:val="000F6EAC"/>
    <w:rsid w:val="001076B4"/>
    <w:rsid w:val="00120739"/>
    <w:rsid w:val="00197BF3"/>
    <w:rsid w:val="001A321C"/>
    <w:rsid w:val="001B5973"/>
    <w:rsid w:val="001B6AE9"/>
    <w:rsid w:val="001F291F"/>
    <w:rsid w:val="002018B1"/>
    <w:rsid w:val="0022405E"/>
    <w:rsid w:val="002439A7"/>
    <w:rsid w:val="00262A2E"/>
    <w:rsid w:val="002C69D4"/>
    <w:rsid w:val="002E2C45"/>
    <w:rsid w:val="002F00F9"/>
    <w:rsid w:val="002F0826"/>
    <w:rsid w:val="00303E6E"/>
    <w:rsid w:val="00367CCF"/>
    <w:rsid w:val="003C05B4"/>
    <w:rsid w:val="003F0EC0"/>
    <w:rsid w:val="0043546A"/>
    <w:rsid w:val="00440CC1"/>
    <w:rsid w:val="0044345B"/>
    <w:rsid w:val="004441FD"/>
    <w:rsid w:val="00482942"/>
    <w:rsid w:val="00483198"/>
    <w:rsid w:val="004A2C3C"/>
    <w:rsid w:val="004B0AEE"/>
    <w:rsid w:val="004C6CA9"/>
    <w:rsid w:val="004F3C65"/>
    <w:rsid w:val="004F40FC"/>
    <w:rsid w:val="00532CE6"/>
    <w:rsid w:val="00544762"/>
    <w:rsid w:val="005562AD"/>
    <w:rsid w:val="00564EA1"/>
    <w:rsid w:val="005B0A44"/>
    <w:rsid w:val="005D25D2"/>
    <w:rsid w:val="005E06A1"/>
    <w:rsid w:val="005E20F3"/>
    <w:rsid w:val="005F4B8C"/>
    <w:rsid w:val="00604CFF"/>
    <w:rsid w:val="006177A9"/>
    <w:rsid w:val="00626EBF"/>
    <w:rsid w:val="0064245A"/>
    <w:rsid w:val="00644F6C"/>
    <w:rsid w:val="00655434"/>
    <w:rsid w:val="006C5355"/>
    <w:rsid w:val="006D2F47"/>
    <w:rsid w:val="007135F4"/>
    <w:rsid w:val="00720B95"/>
    <w:rsid w:val="00735D7F"/>
    <w:rsid w:val="00754B9D"/>
    <w:rsid w:val="007578AC"/>
    <w:rsid w:val="00763AE7"/>
    <w:rsid w:val="00790BF7"/>
    <w:rsid w:val="007A4763"/>
    <w:rsid w:val="007A6F94"/>
    <w:rsid w:val="007B09A1"/>
    <w:rsid w:val="007B3C1E"/>
    <w:rsid w:val="007B5448"/>
    <w:rsid w:val="007D6C65"/>
    <w:rsid w:val="007F1340"/>
    <w:rsid w:val="008064EE"/>
    <w:rsid w:val="0084003F"/>
    <w:rsid w:val="00854E9B"/>
    <w:rsid w:val="00867EF3"/>
    <w:rsid w:val="00873661"/>
    <w:rsid w:val="00873882"/>
    <w:rsid w:val="00876563"/>
    <w:rsid w:val="008813BB"/>
    <w:rsid w:val="00895491"/>
    <w:rsid w:val="008A28AC"/>
    <w:rsid w:val="008B234C"/>
    <w:rsid w:val="008D6B1D"/>
    <w:rsid w:val="008E6B42"/>
    <w:rsid w:val="008F4DE0"/>
    <w:rsid w:val="008F6B2A"/>
    <w:rsid w:val="0091790A"/>
    <w:rsid w:val="009474C9"/>
    <w:rsid w:val="009706CA"/>
    <w:rsid w:val="0097354F"/>
    <w:rsid w:val="00973D35"/>
    <w:rsid w:val="009A3A9E"/>
    <w:rsid w:val="009A517C"/>
    <w:rsid w:val="00A25A50"/>
    <w:rsid w:val="00A4260F"/>
    <w:rsid w:val="00A44E3A"/>
    <w:rsid w:val="00AA1000"/>
    <w:rsid w:val="00AE464F"/>
    <w:rsid w:val="00B15FB7"/>
    <w:rsid w:val="00B64823"/>
    <w:rsid w:val="00BA5417"/>
    <w:rsid w:val="00BA74A7"/>
    <w:rsid w:val="00BC226D"/>
    <w:rsid w:val="00BC5467"/>
    <w:rsid w:val="00BE2298"/>
    <w:rsid w:val="00BF39A9"/>
    <w:rsid w:val="00BF39F0"/>
    <w:rsid w:val="00BF5585"/>
    <w:rsid w:val="00C2479D"/>
    <w:rsid w:val="00C275B1"/>
    <w:rsid w:val="00C57B03"/>
    <w:rsid w:val="00C57BAE"/>
    <w:rsid w:val="00C656C8"/>
    <w:rsid w:val="00CB7F1C"/>
    <w:rsid w:val="00CE762F"/>
    <w:rsid w:val="00D00747"/>
    <w:rsid w:val="00D34CF2"/>
    <w:rsid w:val="00D65A56"/>
    <w:rsid w:val="00D968F1"/>
    <w:rsid w:val="00DF295A"/>
    <w:rsid w:val="00E315A0"/>
    <w:rsid w:val="00E57EA0"/>
    <w:rsid w:val="00E71BD8"/>
    <w:rsid w:val="00E73FC5"/>
    <w:rsid w:val="00ED2394"/>
    <w:rsid w:val="00EE71AB"/>
    <w:rsid w:val="00EF70E5"/>
    <w:rsid w:val="00F11482"/>
    <w:rsid w:val="00F36E52"/>
    <w:rsid w:val="00F47E87"/>
    <w:rsid w:val="00F61A35"/>
    <w:rsid w:val="00F7111B"/>
    <w:rsid w:val="00F75B4E"/>
    <w:rsid w:val="00F77929"/>
    <w:rsid w:val="00FA7AEA"/>
    <w:rsid w:val="00FE00FD"/>
    <w:rsid w:val="278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0F39-D64C-47EC-A9F9-18BF829A7F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14791</Words>
  <Characters>15957</Characters>
  <Lines>124</Lines>
  <Paragraphs>34</Paragraphs>
  <TotalTime>2</TotalTime>
  <ScaleCrop>false</ScaleCrop>
  <LinksUpToDate>false</LinksUpToDate>
  <CharactersWithSpaces>16013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2023-05-29T01:02:00Z</dcterms:created>
  <dc:creator>px</dc:creator>
  <cp:lastModifiedBy>综合科王凡</cp:lastModifiedBy>
  <cp:lastPrinted>2023-06-19T06:51:00Z</cp:lastPrinted>
  <dcterms:modified xsi:type="dcterms:W3CDTF">2024-01-31T11:06:24Z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DBA03FABD8FC47A6A80A205DD5619574</vt:lpwstr>
  </property>
</Properties>
</file>